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7D56" w14:textId="0DC967BD" w:rsidR="00A34138" w:rsidRPr="00A34138" w:rsidRDefault="00A34138" w:rsidP="00A34138">
      <w:r w:rsidRPr="00A34138">
        <w:rPr>
          <w:b/>
          <w:bCs/>
        </w:rPr>
        <w:t xml:space="preserve">Job Title: </w:t>
      </w:r>
      <w:r w:rsidRPr="00A34138">
        <w:t>Hard Services Manager – PFI Contract</w:t>
      </w:r>
      <w:r w:rsidRPr="00974576">
        <w:t xml:space="preserve"> (Interim)</w:t>
      </w:r>
    </w:p>
    <w:p w14:paraId="45D633B8" w14:textId="54B43B20" w:rsidR="00A34138" w:rsidRPr="00A34138" w:rsidRDefault="00A34138" w:rsidP="00A34138">
      <w:r w:rsidRPr="00A34138">
        <w:rPr>
          <w:b/>
          <w:bCs/>
        </w:rPr>
        <w:t>Location:</w:t>
      </w:r>
      <w:r w:rsidRPr="00A34138">
        <w:t xml:space="preserve"> </w:t>
      </w:r>
      <w:r>
        <w:t>New QEII Hospital, Welwyn Garden City, Hertfordshire</w:t>
      </w:r>
      <w:r w:rsidRPr="00A34138">
        <w:br/>
      </w:r>
      <w:r w:rsidRPr="00A34138">
        <w:rPr>
          <w:b/>
          <w:bCs/>
        </w:rPr>
        <w:t>Reports to:</w:t>
      </w:r>
      <w:r w:rsidRPr="00A34138">
        <w:t xml:space="preserve"> </w:t>
      </w:r>
      <w:r>
        <w:t>Contracts Director – Portfolio C</w:t>
      </w:r>
    </w:p>
    <w:p w14:paraId="458AEDC3" w14:textId="77777777" w:rsidR="00A34138" w:rsidRPr="00A34138" w:rsidRDefault="00000000" w:rsidP="00A34138">
      <w:r>
        <w:pict w14:anchorId="123DDF3E">
          <v:rect id="_x0000_i1025" style="width:0;height:1.5pt" o:hralign="center" o:hrstd="t" o:hr="t" fillcolor="#a0a0a0" stroked="f"/>
        </w:pict>
      </w:r>
    </w:p>
    <w:p w14:paraId="7DD03C76" w14:textId="77777777" w:rsidR="00A34138" w:rsidRPr="00A34138" w:rsidRDefault="00A34138" w:rsidP="00A34138">
      <w:pPr>
        <w:rPr>
          <w:b/>
          <w:bCs/>
          <w:u w:val="single"/>
        </w:rPr>
      </w:pPr>
      <w:r w:rsidRPr="00A34138">
        <w:rPr>
          <w:b/>
          <w:bCs/>
          <w:u w:val="single"/>
        </w:rPr>
        <w:t>Role Purpose</w:t>
      </w:r>
    </w:p>
    <w:p w14:paraId="38AC66EA" w14:textId="77777777" w:rsidR="00A34138" w:rsidRPr="00A34138" w:rsidRDefault="00A34138" w:rsidP="00A34138">
      <w:r w:rsidRPr="00A34138">
        <w:t>To manage the delivery of hard FM services under a PFI contract, ensuring full compliance with contractual obligations, statutory requirements, and lifecycle planning. The role will safeguard asset performance, maintain service availability, and deliver value for money while meeting stringent performance standards and client expectations.</w:t>
      </w:r>
    </w:p>
    <w:p w14:paraId="48F4F626" w14:textId="77777777" w:rsidR="00A34138" w:rsidRPr="00A34138" w:rsidRDefault="00000000" w:rsidP="00A34138">
      <w:r>
        <w:pict w14:anchorId="6AA9F9E1">
          <v:rect id="_x0000_i1026" style="width:0;height:1.5pt" o:hralign="center" o:hrstd="t" o:hr="t" fillcolor="#a0a0a0" stroked="f"/>
        </w:pict>
      </w:r>
    </w:p>
    <w:p w14:paraId="7893F328" w14:textId="77777777" w:rsidR="00A34138" w:rsidRPr="00A34138" w:rsidRDefault="00A34138" w:rsidP="00A34138">
      <w:pPr>
        <w:rPr>
          <w:b/>
          <w:bCs/>
          <w:u w:val="single"/>
        </w:rPr>
      </w:pPr>
      <w:r w:rsidRPr="00A34138">
        <w:rPr>
          <w:b/>
          <w:bCs/>
          <w:u w:val="single"/>
        </w:rPr>
        <w:t>Key Responsibilities</w:t>
      </w:r>
    </w:p>
    <w:p w14:paraId="5EE44030" w14:textId="77777777" w:rsidR="00A34138" w:rsidRPr="00A34138" w:rsidRDefault="00A34138" w:rsidP="007664FE">
      <w:r w:rsidRPr="00A34138">
        <w:rPr>
          <w:b/>
          <w:bCs/>
        </w:rPr>
        <w:t>PFI Compliance &amp; Contractual Delivery:</w:t>
      </w:r>
    </w:p>
    <w:p w14:paraId="757F589C" w14:textId="77777777" w:rsidR="00A34138" w:rsidRPr="00A34138" w:rsidRDefault="00A34138" w:rsidP="00DB20E2">
      <w:pPr>
        <w:pStyle w:val="ListParagraph"/>
        <w:numPr>
          <w:ilvl w:val="0"/>
          <w:numId w:val="7"/>
        </w:numPr>
      </w:pPr>
      <w:r w:rsidRPr="00A34138">
        <w:t>Ensure all hard services meet PFI output specifications and contractual KPIs.</w:t>
      </w:r>
    </w:p>
    <w:p w14:paraId="31775D72" w14:textId="77777777" w:rsidR="00A34138" w:rsidRPr="00A34138" w:rsidRDefault="00A34138" w:rsidP="00DB20E2">
      <w:pPr>
        <w:pStyle w:val="ListParagraph"/>
        <w:numPr>
          <w:ilvl w:val="0"/>
          <w:numId w:val="7"/>
        </w:numPr>
      </w:pPr>
      <w:r w:rsidRPr="00A34138">
        <w:t>Maintain accurate records for audits and monthly reporting to the Authority.</w:t>
      </w:r>
    </w:p>
    <w:p w14:paraId="4B48B328" w14:textId="77777777" w:rsidR="00A34138" w:rsidRPr="00A34138" w:rsidRDefault="00A34138" w:rsidP="00DB20E2">
      <w:pPr>
        <w:pStyle w:val="ListParagraph"/>
        <w:numPr>
          <w:ilvl w:val="0"/>
          <w:numId w:val="7"/>
        </w:numPr>
      </w:pPr>
      <w:r w:rsidRPr="00A34138">
        <w:t>Manage lifecycle works and variations in line with contractual obligations.</w:t>
      </w:r>
    </w:p>
    <w:p w14:paraId="3F0DF014" w14:textId="77777777" w:rsidR="00A34138" w:rsidRPr="00A34138" w:rsidRDefault="00A34138" w:rsidP="007664FE">
      <w:r w:rsidRPr="00A34138">
        <w:rPr>
          <w:b/>
          <w:bCs/>
        </w:rPr>
        <w:t>Operational Management:</w:t>
      </w:r>
    </w:p>
    <w:p w14:paraId="14C01459" w14:textId="77777777" w:rsidR="00A34138" w:rsidRPr="00A34138" w:rsidRDefault="00A34138" w:rsidP="00DB20E2">
      <w:pPr>
        <w:pStyle w:val="ListParagraph"/>
        <w:numPr>
          <w:ilvl w:val="0"/>
          <w:numId w:val="8"/>
        </w:numPr>
      </w:pPr>
      <w:r w:rsidRPr="00A34138">
        <w:t>Oversee PPM and reactive maintenance for M&amp;E systems, building fabric, and statutory compliance.</w:t>
      </w:r>
    </w:p>
    <w:p w14:paraId="27D94F15" w14:textId="77777777" w:rsidR="00A34138" w:rsidRPr="00A34138" w:rsidRDefault="00A34138" w:rsidP="00DB20E2">
      <w:pPr>
        <w:pStyle w:val="ListParagraph"/>
        <w:numPr>
          <w:ilvl w:val="0"/>
          <w:numId w:val="8"/>
        </w:numPr>
      </w:pPr>
      <w:r w:rsidRPr="00A34138">
        <w:t>Ensure zero tolerance for statutory non-compliance and maintain 100% certification.</w:t>
      </w:r>
    </w:p>
    <w:p w14:paraId="56BBADAC" w14:textId="77777777" w:rsidR="00A34138" w:rsidRPr="00A34138" w:rsidRDefault="00A34138" w:rsidP="007664FE">
      <w:r w:rsidRPr="00A34138">
        <w:rPr>
          <w:b/>
          <w:bCs/>
        </w:rPr>
        <w:t>Risk &amp; Performance Management:</w:t>
      </w:r>
    </w:p>
    <w:p w14:paraId="79027F8A" w14:textId="77777777" w:rsidR="00A34138" w:rsidRPr="00A34138" w:rsidRDefault="00A34138" w:rsidP="007664FE">
      <w:pPr>
        <w:pStyle w:val="ListParagraph"/>
        <w:numPr>
          <w:ilvl w:val="0"/>
          <w:numId w:val="6"/>
        </w:numPr>
      </w:pPr>
      <w:r w:rsidRPr="00A34138">
        <w:t>Monitor performance against Service Level Agreements (SLAs) and Key Performance Indicators (KPIs).</w:t>
      </w:r>
    </w:p>
    <w:p w14:paraId="6FE3CC16" w14:textId="77777777" w:rsidR="00A34138" w:rsidRPr="00A34138" w:rsidRDefault="00A34138" w:rsidP="007664FE">
      <w:pPr>
        <w:pStyle w:val="ListParagraph"/>
        <w:numPr>
          <w:ilvl w:val="0"/>
          <w:numId w:val="6"/>
        </w:numPr>
      </w:pPr>
      <w:r w:rsidRPr="00A34138">
        <w:t>Implement corrective actions to avoid deductions and maintain high performance scores.</w:t>
      </w:r>
    </w:p>
    <w:p w14:paraId="11196B0C" w14:textId="77777777" w:rsidR="00A34138" w:rsidRPr="00A34138" w:rsidRDefault="00A34138" w:rsidP="007664FE">
      <w:r w:rsidRPr="00A34138">
        <w:rPr>
          <w:b/>
          <w:bCs/>
        </w:rPr>
        <w:t>Financial Control:</w:t>
      </w:r>
    </w:p>
    <w:p w14:paraId="172C5300" w14:textId="77777777" w:rsidR="00A34138" w:rsidRPr="00A34138" w:rsidRDefault="00A34138" w:rsidP="007A6F80">
      <w:pPr>
        <w:pStyle w:val="ListParagraph"/>
        <w:numPr>
          <w:ilvl w:val="0"/>
          <w:numId w:val="9"/>
        </w:numPr>
      </w:pPr>
      <w:r w:rsidRPr="00A34138">
        <w:t>Manage budgets for maintenance and lifecycle works, ensuring cost control and accurate forecasting.</w:t>
      </w:r>
    </w:p>
    <w:p w14:paraId="1A78DDDA" w14:textId="77777777" w:rsidR="00A34138" w:rsidRPr="00A34138" w:rsidRDefault="00A34138" w:rsidP="007A6F80">
      <w:pPr>
        <w:pStyle w:val="ListParagraph"/>
        <w:numPr>
          <w:ilvl w:val="0"/>
          <w:numId w:val="9"/>
        </w:numPr>
      </w:pPr>
      <w:r w:rsidRPr="00A34138">
        <w:t>Support in monthly financial reporting and deduction avoidance.</w:t>
      </w:r>
    </w:p>
    <w:p w14:paraId="118B42DF" w14:textId="77777777" w:rsidR="007A6F80" w:rsidRDefault="007A6F80" w:rsidP="007664FE">
      <w:pPr>
        <w:rPr>
          <w:b/>
          <w:bCs/>
        </w:rPr>
      </w:pPr>
    </w:p>
    <w:p w14:paraId="29E3A62D" w14:textId="5578ACD5" w:rsidR="00A34138" w:rsidRPr="00A34138" w:rsidRDefault="00A34138" w:rsidP="007664FE">
      <w:r w:rsidRPr="00A34138">
        <w:rPr>
          <w:b/>
          <w:bCs/>
        </w:rPr>
        <w:lastRenderedPageBreak/>
        <w:t>Stakeholder Engagement:</w:t>
      </w:r>
    </w:p>
    <w:p w14:paraId="1D6AC5BF" w14:textId="77777777" w:rsidR="00A34138" w:rsidRPr="00A34138" w:rsidRDefault="00A34138" w:rsidP="007A6F80">
      <w:pPr>
        <w:pStyle w:val="ListParagraph"/>
        <w:numPr>
          <w:ilvl w:val="0"/>
          <w:numId w:val="11"/>
        </w:numPr>
      </w:pPr>
      <w:r w:rsidRPr="00A34138">
        <w:t>Act as the technical lead for client meetings, audits, and performance reviews.</w:t>
      </w:r>
    </w:p>
    <w:p w14:paraId="2430E91C" w14:textId="77777777" w:rsidR="00A34138" w:rsidRPr="00A34138" w:rsidRDefault="00A34138" w:rsidP="007A6F80">
      <w:pPr>
        <w:pStyle w:val="ListParagraph"/>
        <w:numPr>
          <w:ilvl w:val="0"/>
          <w:numId w:val="11"/>
        </w:numPr>
      </w:pPr>
      <w:r w:rsidRPr="00A34138">
        <w:t>Build strong relationships with the Authority and SPV to ensure collaborative delivery.</w:t>
      </w:r>
    </w:p>
    <w:p w14:paraId="036B9DE9" w14:textId="77777777" w:rsidR="00A34138" w:rsidRPr="00A34138" w:rsidRDefault="00000000" w:rsidP="00A34138">
      <w:r>
        <w:pict w14:anchorId="15E41AF6">
          <v:rect id="_x0000_i1027" style="width:0;height:1.5pt" o:hralign="center" o:hrstd="t" o:hr="t" fillcolor="#a0a0a0" stroked="f"/>
        </w:pict>
      </w:r>
    </w:p>
    <w:p w14:paraId="529592BD" w14:textId="77777777" w:rsidR="00A34138" w:rsidRPr="00A34138" w:rsidRDefault="00A34138" w:rsidP="00A34138">
      <w:pPr>
        <w:rPr>
          <w:b/>
          <w:bCs/>
          <w:u w:val="single"/>
        </w:rPr>
      </w:pPr>
      <w:r w:rsidRPr="00A34138">
        <w:rPr>
          <w:b/>
          <w:bCs/>
          <w:u w:val="single"/>
        </w:rPr>
        <w:t>KPIs &amp; Performance Measures</w:t>
      </w:r>
    </w:p>
    <w:p w14:paraId="4F2B451C" w14:textId="77777777" w:rsidR="00A34138" w:rsidRPr="00A34138" w:rsidRDefault="00A34138" w:rsidP="007664FE">
      <w:r w:rsidRPr="00A34138">
        <w:rPr>
          <w:b/>
          <w:bCs/>
        </w:rPr>
        <w:t>Compliance:</w:t>
      </w:r>
      <w:r w:rsidRPr="00A34138">
        <w:t xml:space="preserve"> </w:t>
      </w:r>
    </w:p>
    <w:p w14:paraId="4A0724F4" w14:textId="77777777" w:rsidR="00A34138" w:rsidRPr="00A34138" w:rsidRDefault="00A34138" w:rsidP="007A6F80">
      <w:pPr>
        <w:pStyle w:val="ListParagraph"/>
        <w:numPr>
          <w:ilvl w:val="0"/>
          <w:numId w:val="12"/>
        </w:numPr>
      </w:pPr>
      <w:r w:rsidRPr="00A34138">
        <w:t>100% statutory compliance (Gas, Electrical, Fire Safety, Water Hygiene).</w:t>
      </w:r>
    </w:p>
    <w:p w14:paraId="0F21800E" w14:textId="77777777" w:rsidR="00A34138" w:rsidRPr="00A34138" w:rsidRDefault="00A34138" w:rsidP="007664FE">
      <w:r w:rsidRPr="00A34138">
        <w:rPr>
          <w:b/>
          <w:bCs/>
        </w:rPr>
        <w:t>Reactive Maintenance:</w:t>
      </w:r>
      <w:r w:rsidRPr="00A34138">
        <w:t xml:space="preserve"> </w:t>
      </w:r>
    </w:p>
    <w:p w14:paraId="133A63A5" w14:textId="77777777" w:rsidR="00A34138" w:rsidRPr="00A34138" w:rsidRDefault="00A34138" w:rsidP="007A6F80">
      <w:pPr>
        <w:pStyle w:val="ListParagraph"/>
        <w:numPr>
          <w:ilvl w:val="0"/>
          <w:numId w:val="12"/>
        </w:numPr>
      </w:pPr>
      <w:r w:rsidRPr="00A34138">
        <w:t>Response and rectification within contractual timeframes (e.g., 95% within SLA).</w:t>
      </w:r>
    </w:p>
    <w:p w14:paraId="420D5A27" w14:textId="77777777" w:rsidR="00A34138" w:rsidRPr="00A34138" w:rsidRDefault="00A34138" w:rsidP="007664FE">
      <w:r w:rsidRPr="00A34138">
        <w:rPr>
          <w:b/>
          <w:bCs/>
        </w:rPr>
        <w:t>PPM Completion:</w:t>
      </w:r>
      <w:r w:rsidRPr="00A34138">
        <w:t xml:space="preserve"> </w:t>
      </w:r>
    </w:p>
    <w:p w14:paraId="15486043" w14:textId="77777777" w:rsidR="00A34138" w:rsidRPr="00A34138" w:rsidRDefault="00A34138" w:rsidP="007A6F80">
      <w:pPr>
        <w:pStyle w:val="ListParagraph"/>
        <w:numPr>
          <w:ilvl w:val="0"/>
          <w:numId w:val="12"/>
        </w:numPr>
      </w:pPr>
      <w:r w:rsidRPr="00A34138">
        <w:t>Minimum 98% PPM completion on time each month.</w:t>
      </w:r>
    </w:p>
    <w:p w14:paraId="14A1B8DE" w14:textId="77777777" w:rsidR="00A34138" w:rsidRPr="00A34138" w:rsidRDefault="00A34138" w:rsidP="007664FE">
      <w:r w:rsidRPr="00A34138">
        <w:rPr>
          <w:b/>
          <w:bCs/>
        </w:rPr>
        <w:t>Lifecycle Delivery:</w:t>
      </w:r>
      <w:r w:rsidRPr="00A34138">
        <w:t xml:space="preserve"> </w:t>
      </w:r>
    </w:p>
    <w:p w14:paraId="1B3DDDEA" w14:textId="77777777" w:rsidR="00A34138" w:rsidRPr="00A34138" w:rsidRDefault="00A34138" w:rsidP="007A6F80">
      <w:pPr>
        <w:pStyle w:val="ListParagraph"/>
        <w:numPr>
          <w:ilvl w:val="0"/>
          <w:numId w:val="12"/>
        </w:numPr>
      </w:pPr>
      <w:r w:rsidRPr="00A34138">
        <w:t>Annual lifecycle plan delivered within agreed budget and timelines.</w:t>
      </w:r>
    </w:p>
    <w:p w14:paraId="2F771581" w14:textId="77777777" w:rsidR="00A34138" w:rsidRPr="00A34138" w:rsidRDefault="00A34138" w:rsidP="007664FE">
      <w:r w:rsidRPr="00A34138">
        <w:rPr>
          <w:b/>
          <w:bCs/>
        </w:rPr>
        <w:t>Financial Performance:</w:t>
      </w:r>
      <w:r w:rsidRPr="00A34138">
        <w:t xml:space="preserve"> </w:t>
      </w:r>
    </w:p>
    <w:p w14:paraId="0680B1E2" w14:textId="77777777" w:rsidR="00A34138" w:rsidRPr="00A34138" w:rsidRDefault="00A34138" w:rsidP="007A6F80">
      <w:pPr>
        <w:pStyle w:val="ListParagraph"/>
        <w:numPr>
          <w:ilvl w:val="0"/>
          <w:numId w:val="12"/>
        </w:numPr>
      </w:pPr>
      <w:r w:rsidRPr="00A34138">
        <w:t>Zero unplanned deductions due to hard services failures.</w:t>
      </w:r>
    </w:p>
    <w:p w14:paraId="1234F18A" w14:textId="77777777" w:rsidR="00A34138" w:rsidRPr="00A34138" w:rsidRDefault="00A34138" w:rsidP="007664FE">
      <w:r w:rsidRPr="00A34138">
        <w:rPr>
          <w:b/>
          <w:bCs/>
        </w:rPr>
        <w:t>Client Satisfaction:</w:t>
      </w:r>
      <w:r w:rsidRPr="00A34138">
        <w:t xml:space="preserve"> </w:t>
      </w:r>
    </w:p>
    <w:p w14:paraId="1422E4B9" w14:textId="77777777" w:rsidR="00A34138" w:rsidRPr="00A34138" w:rsidRDefault="00A34138" w:rsidP="007A6F80">
      <w:pPr>
        <w:pStyle w:val="ListParagraph"/>
        <w:numPr>
          <w:ilvl w:val="0"/>
          <w:numId w:val="12"/>
        </w:numPr>
      </w:pPr>
      <w:r w:rsidRPr="00A34138">
        <w:t>Achieve minimum 90% satisfaction score in Authority surveys.</w:t>
      </w:r>
    </w:p>
    <w:p w14:paraId="19AD396B" w14:textId="77777777" w:rsidR="00A34138" w:rsidRPr="00A34138" w:rsidRDefault="00000000" w:rsidP="00A34138">
      <w:r>
        <w:pict w14:anchorId="6AEB0A42">
          <v:rect id="_x0000_i1028" style="width:0;height:1.5pt" o:hralign="center" o:hrstd="t" o:hr="t" fillcolor="#a0a0a0" stroked="f"/>
        </w:pict>
      </w:r>
    </w:p>
    <w:p w14:paraId="258077CB" w14:textId="77777777" w:rsidR="00A34138" w:rsidRPr="00A34138" w:rsidRDefault="00A34138" w:rsidP="00A34138">
      <w:pPr>
        <w:rPr>
          <w:b/>
          <w:bCs/>
          <w:u w:val="single"/>
        </w:rPr>
      </w:pPr>
      <w:r w:rsidRPr="00A34138">
        <w:rPr>
          <w:b/>
          <w:bCs/>
          <w:u w:val="single"/>
        </w:rPr>
        <w:t>Skills &amp; Experience</w:t>
      </w:r>
    </w:p>
    <w:p w14:paraId="4C8069E2" w14:textId="77777777" w:rsidR="00A34138" w:rsidRPr="00A34138" w:rsidRDefault="00A34138" w:rsidP="007A6F80">
      <w:pPr>
        <w:pStyle w:val="ListParagraph"/>
        <w:numPr>
          <w:ilvl w:val="0"/>
          <w:numId w:val="13"/>
        </w:numPr>
      </w:pPr>
      <w:r w:rsidRPr="00A34138">
        <w:t>Extensive experience managing hard FM services within PFI/PPP environments.</w:t>
      </w:r>
    </w:p>
    <w:p w14:paraId="756AD359" w14:textId="77777777" w:rsidR="00A34138" w:rsidRPr="00A34138" w:rsidRDefault="00A34138" w:rsidP="007A6F80">
      <w:pPr>
        <w:pStyle w:val="ListParagraph"/>
        <w:numPr>
          <w:ilvl w:val="0"/>
          <w:numId w:val="13"/>
        </w:numPr>
      </w:pPr>
      <w:r w:rsidRPr="00A34138">
        <w:t>Strong understanding of PFI contractual frameworks, payment mechanisms, and performance regimes.</w:t>
      </w:r>
    </w:p>
    <w:p w14:paraId="1E3AEBC7" w14:textId="77777777" w:rsidR="00A34138" w:rsidRPr="00A34138" w:rsidRDefault="00A34138" w:rsidP="007A6F80">
      <w:pPr>
        <w:pStyle w:val="ListParagraph"/>
        <w:numPr>
          <w:ilvl w:val="0"/>
          <w:numId w:val="13"/>
        </w:numPr>
      </w:pPr>
      <w:r w:rsidRPr="00A34138">
        <w:t>Technical expertise in M&amp;E systems and statutory compliance.</w:t>
      </w:r>
    </w:p>
    <w:p w14:paraId="5574013E" w14:textId="77777777" w:rsidR="00A34138" w:rsidRPr="00A34138" w:rsidRDefault="00A34138" w:rsidP="007A6F80">
      <w:pPr>
        <w:pStyle w:val="ListParagraph"/>
        <w:numPr>
          <w:ilvl w:val="0"/>
          <w:numId w:val="13"/>
        </w:numPr>
      </w:pPr>
      <w:r w:rsidRPr="00A34138">
        <w:t>Proven ability to manage budgets and deliver lifecycle works.</w:t>
      </w:r>
    </w:p>
    <w:p w14:paraId="5E607A18" w14:textId="77777777" w:rsidR="00A34138" w:rsidRPr="00A34138" w:rsidRDefault="00A34138" w:rsidP="007A6F80">
      <w:pPr>
        <w:pStyle w:val="ListParagraph"/>
        <w:numPr>
          <w:ilvl w:val="0"/>
          <w:numId w:val="13"/>
        </w:numPr>
      </w:pPr>
      <w:r w:rsidRPr="00A34138">
        <w:t>Excellent stakeholder management and communication skills.</w:t>
      </w:r>
    </w:p>
    <w:p w14:paraId="02918A54" w14:textId="15611F19" w:rsidR="00D37071" w:rsidRPr="00A34138" w:rsidRDefault="00A34138" w:rsidP="007A6F80">
      <w:pPr>
        <w:pStyle w:val="ListParagraph"/>
        <w:numPr>
          <w:ilvl w:val="0"/>
          <w:numId w:val="13"/>
        </w:numPr>
      </w:pPr>
      <w:r w:rsidRPr="00A34138">
        <w:t>Relevant qualifications (Mechanical/Electrical Engineering, IOSH/NEBOSH).</w:t>
      </w:r>
    </w:p>
    <w:sectPr w:rsidR="00D37071" w:rsidRPr="00A3413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59E0" w14:textId="77777777" w:rsidR="00A7081D" w:rsidRDefault="00A7081D" w:rsidP="00A14BE0">
      <w:pPr>
        <w:spacing w:after="0" w:line="240" w:lineRule="auto"/>
      </w:pPr>
      <w:r>
        <w:separator/>
      </w:r>
    </w:p>
  </w:endnote>
  <w:endnote w:type="continuationSeparator" w:id="0">
    <w:p w14:paraId="0F6841A2" w14:textId="77777777" w:rsidR="00A7081D" w:rsidRDefault="00A7081D" w:rsidP="00A1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543C" w14:textId="544280ED" w:rsidR="00A14BE0" w:rsidRPr="00F15EFA" w:rsidRDefault="00A14BE0">
    <w:pPr>
      <w:pStyle w:val="Footer"/>
      <w:rPr>
        <w:sz w:val="16"/>
        <w:szCs w:val="16"/>
      </w:rPr>
    </w:pPr>
    <w:r w:rsidRPr="00F15EFA">
      <w:rPr>
        <w:sz w:val="16"/>
        <w:szCs w:val="16"/>
      </w:rPr>
      <w:t xml:space="preserve">PFI Sector </w:t>
    </w:r>
    <w:r w:rsidR="00F15EFA" w:rsidRPr="00F15EFA">
      <w:rPr>
        <w:sz w:val="16"/>
        <w:szCs w:val="16"/>
      </w:rPr>
      <w:t>–</w:t>
    </w:r>
    <w:r w:rsidRPr="00F15EFA">
      <w:rPr>
        <w:sz w:val="16"/>
        <w:szCs w:val="16"/>
      </w:rPr>
      <w:t xml:space="preserve"> HSM</w:t>
    </w:r>
    <w:r w:rsidR="00F15EFA" w:rsidRPr="00F15EFA">
      <w:rPr>
        <w:sz w:val="16"/>
        <w:szCs w:val="16"/>
      </w:rPr>
      <w:t xml:space="preserve"> JD 2025</w:t>
    </w:r>
    <w:r w:rsidR="00F15EFA">
      <w:rPr>
        <w:sz w:val="16"/>
        <w:szCs w:val="16"/>
      </w:rPr>
      <w:t xml:space="preserve"> V.01</w:t>
    </w:r>
  </w:p>
  <w:p w14:paraId="2C1FAE33" w14:textId="77777777" w:rsidR="00A14BE0" w:rsidRDefault="00A1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ACE8" w14:textId="77777777" w:rsidR="00A7081D" w:rsidRDefault="00A7081D" w:rsidP="00A14BE0">
      <w:pPr>
        <w:spacing w:after="0" w:line="240" w:lineRule="auto"/>
      </w:pPr>
      <w:r>
        <w:separator/>
      </w:r>
    </w:p>
  </w:footnote>
  <w:footnote w:type="continuationSeparator" w:id="0">
    <w:p w14:paraId="61C1BC63" w14:textId="77777777" w:rsidR="00A7081D" w:rsidRDefault="00A7081D" w:rsidP="00A14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C1"/>
    <w:multiLevelType w:val="hybridMultilevel"/>
    <w:tmpl w:val="69AC456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D4DC1"/>
    <w:multiLevelType w:val="multilevel"/>
    <w:tmpl w:val="CB448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41EC"/>
    <w:multiLevelType w:val="multilevel"/>
    <w:tmpl w:val="1F767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94F2A"/>
    <w:multiLevelType w:val="multilevel"/>
    <w:tmpl w:val="6C2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B3BCF"/>
    <w:multiLevelType w:val="multilevel"/>
    <w:tmpl w:val="0B0AD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5C8"/>
    <w:multiLevelType w:val="multilevel"/>
    <w:tmpl w:val="B2B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547B0"/>
    <w:multiLevelType w:val="hybridMultilevel"/>
    <w:tmpl w:val="C71AB80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A73375B"/>
    <w:multiLevelType w:val="hybridMultilevel"/>
    <w:tmpl w:val="B214244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20B1BC6"/>
    <w:multiLevelType w:val="multilevel"/>
    <w:tmpl w:val="61324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94B4F"/>
    <w:multiLevelType w:val="hybridMultilevel"/>
    <w:tmpl w:val="A5BA705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7825F91"/>
    <w:multiLevelType w:val="hybridMultilevel"/>
    <w:tmpl w:val="2A1A78B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161597E"/>
    <w:multiLevelType w:val="hybridMultilevel"/>
    <w:tmpl w:val="F2C6369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F832BAD"/>
    <w:multiLevelType w:val="hybridMultilevel"/>
    <w:tmpl w:val="6E6A78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4654613">
    <w:abstractNumId w:val="8"/>
  </w:num>
  <w:num w:numId="2" w16cid:durableId="1604806112">
    <w:abstractNumId w:val="5"/>
  </w:num>
  <w:num w:numId="3" w16cid:durableId="795412076">
    <w:abstractNumId w:val="3"/>
  </w:num>
  <w:num w:numId="4" w16cid:durableId="458567611">
    <w:abstractNumId w:val="1"/>
  </w:num>
  <w:num w:numId="5" w16cid:durableId="732118003">
    <w:abstractNumId w:val="2"/>
  </w:num>
  <w:num w:numId="6" w16cid:durableId="1942948921">
    <w:abstractNumId w:val="6"/>
  </w:num>
  <w:num w:numId="7" w16cid:durableId="2146467364">
    <w:abstractNumId w:val="0"/>
  </w:num>
  <w:num w:numId="8" w16cid:durableId="1049766553">
    <w:abstractNumId w:val="11"/>
  </w:num>
  <w:num w:numId="9" w16cid:durableId="176695556">
    <w:abstractNumId w:val="9"/>
  </w:num>
  <w:num w:numId="10" w16cid:durableId="753554917">
    <w:abstractNumId w:val="4"/>
  </w:num>
  <w:num w:numId="11" w16cid:durableId="1098940256">
    <w:abstractNumId w:val="10"/>
  </w:num>
  <w:num w:numId="12" w16cid:durableId="1118449757">
    <w:abstractNumId w:val="7"/>
  </w:num>
  <w:num w:numId="13" w16cid:durableId="1311253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8"/>
    <w:rsid w:val="00047F05"/>
    <w:rsid w:val="000C2FBA"/>
    <w:rsid w:val="00174B30"/>
    <w:rsid w:val="001C5FE6"/>
    <w:rsid w:val="00530AF5"/>
    <w:rsid w:val="007664FE"/>
    <w:rsid w:val="007A6F80"/>
    <w:rsid w:val="00924C6E"/>
    <w:rsid w:val="00974576"/>
    <w:rsid w:val="00A14BE0"/>
    <w:rsid w:val="00A34138"/>
    <w:rsid w:val="00A7081D"/>
    <w:rsid w:val="00D37071"/>
    <w:rsid w:val="00DB20E2"/>
    <w:rsid w:val="00F1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9DDE"/>
  <w15:chartTrackingRefBased/>
  <w15:docId w15:val="{17D3D9AA-27CC-4B1E-9EC8-11E94CD9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138"/>
    <w:rPr>
      <w:rFonts w:eastAsiaTheme="majorEastAsia" w:cstheme="majorBidi"/>
      <w:color w:val="272727" w:themeColor="text1" w:themeTint="D8"/>
    </w:rPr>
  </w:style>
  <w:style w:type="paragraph" w:styleId="Title">
    <w:name w:val="Title"/>
    <w:basedOn w:val="Normal"/>
    <w:next w:val="Normal"/>
    <w:link w:val="TitleChar"/>
    <w:uiPriority w:val="10"/>
    <w:qFormat/>
    <w:rsid w:val="00A3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138"/>
    <w:pPr>
      <w:spacing w:before="160"/>
      <w:jc w:val="center"/>
    </w:pPr>
    <w:rPr>
      <w:i/>
      <w:iCs/>
      <w:color w:val="404040" w:themeColor="text1" w:themeTint="BF"/>
    </w:rPr>
  </w:style>
  <w:style w:type="character" w:customStyle="1" w:styleId="QuoteChar">
    <w:name w:val="Quote Char"/>
    <w:basedOn w:val="DefaultParagraphFont"/>
    <w:link w:val="Quote"/>
    <w:uiPriority w:val="29"/>
    <w:rsid w:val="00A34138"/>
    <w:rPr>
      <w:i/>
      <w:iCs/>
      <w:color w:val="404040" w:themeColor="text1" w:themeTint="BF"/>
    </w:rPr>
  </w:style>
  <w:style w:type="paragraph" w:styleId="ListParagraph">
    <w:name w:val="List Paragraph"/>
    <w:basedOn w:val="Normal"/>
    <w:uiPriority w:val="34"/>
    <w:qFormat/>
    <w:rsid w:val="00A34138"/>
    <w:pPr>
      <w:ind w:left="720"/>
      <w:contextualSpacing/>
    </w:pPr>
  </w:style>
  <w:style w:type="character" w:styleId="IntenseEmphasis">
    <w:name w:val="Intense Emphasis"/>
    <w:basedOn w:val="DefaultParagraphFont"/>
    <w:uiPriority w:val="21"/>
    <w:qFormat/>
    <w:rsid w:val="00A34138"/>
    <w:rPr>
      <w:i/>
      <w:iCs/>
      <w:color w:val="0F4761" w:themeColor="accent1" w:themeShade="BF"/>
    </w:rPr>
  </w:style>
  <w:style w:type="paragraph" w:styleId="IntenseQuote">
    <w:name w:val="Intense Quote"/>
    <w:basedOn w:val="Normal"/>
    <w:next w:val="Normal"/>
    <w:link w:val="IntenseQuoteChar"/>
    <w:uiPriority w:val="30"/>
    <w:qFormat/>
    <w:rsid w:val="00A3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138"/>
    <w:rPr>
      <w:i/>
      <w:iCs/>
      <w:color w:val="0F4761" w:themeColor="accent1" w:themeShade="BF"/>
    </w:rPr>
  </w:style>
  <w:style w:type="character" w:styleId="IntenseReference">
    <w:name w:val="Intense Reference"/>
    <w:basedOn w:val="DefaultParagraphFont"/>
    <w:uiPriority w:val="32"/>
    <w:qFormat/>
    <w:rsid w:val="00A34138"/>
    <w:rPr>
      <w:b/>
      <w:bCs/>
      <w:smallCaps/>
      <w:color w:val="0F4761" w:themeColor="accent1" w:themeShade="BF"/>
      <w:spacing w:val="5"/>
    </w:rPr>
  </w:style>
  <w:style w:type="paragraph" w:styleId="Header">
    <w:name w:val="header"/>
    <w:basedOn w:val="Normal"/>
    <w:link w:val="HeaderChar"/>
    <w:uiPriority w:val="99"/>
    <w:unhideWhenUsed/>
    <w:rsid w:val="00A14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E0"/>
  </w:style>
  <w:style w:type="paragraph" w:styleId="Footer">
    <w:name w:val="footer"/>
    <w:basedOn w:val="Normal"/>
    <w:link w:val="FooterChar"/>
    <w:uiPriority w:val="99"/>
    <w:unhideWhenUsed/>
    <w:rsid w:val="00A14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350</Words>
  <Characters>2280</Characters>
  <Application>Microsoft Office Word</Application>
  <DocSecurity>0</DocSecurity>
  <Lines>65</Lines>
  <Paragraphs>41</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Senders</dc:creator>
  <cp:keywords/>
  <dc:description/>
  <cp:lastModifiedBy>James Dalton-Golding</cp:lastModifiedBy>
  <cp:revision>9</cp:revision>
  <dcterms:created xsi:type="dcterms:W3CDTF">2025-11-25T22:31:00Z</dcterms:created>
  <dcterms:modified xsi:type="dcterms:W3CDTF">2025-11-26T09:55:00Z</dcterms:modified>
</cp:coreProperties>
</file>